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0214B"/>
          <w:sz w:val="28"/>
          <w:szCs w:val="28"/>
        </w:rPr>
        <w:t xml:space="preserve">ПОЛИТИКА КОНФИДЕНЦИАЛЬНОСТИ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 обработки персональных данных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ООО «Акула» · детский игровой парк «Акула» · myakula.ru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1. Общие положения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1.1. </w:t>
      </w:r>
      <w:r>
        <w:rPr>
          <w:rFonts w:ascii="Arial" w:cs="Arial" w:eastAsia="Arial" w:hAnsi="Arial"/>
          <w:sz w:val="20"/>
          <w:szCs w:val="20"/>
        </w:rPr>
        <w:t xml:space="preserve">Настоящая Политика определяет порядок обработки и защиты персональных данных физических лиц (далее — Субъекты), осуществляемой Обществом с ограниченной ответственностью «Акула», ОГРН 1213800010016, ИНН 3812535911 (далее — Оператор).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1.2. </w:t>
      </w:r>
      <w:r>
        <w:rPr>
          <w:rFonts w:ascii="Arial" w:cs="Arial" w:eastAsia="Arial" w:hAnsi="Arial"/>
          <w:sz w:val="20"/>
          <w:szCs w:val="20"/>
        </w:rPr>
        <w:t xml:space="preserve">Политика разработана в соответствии с Федеральным законом от 27.07.2006 № 152-ФЗ «О персональных данных» и является исполнением обязанности Оператора по опубликованию документа, определяющего его политику в отношении обработки персональных данных.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1.3. </w:t>
      </w:r>
      <w:r>
        <w:rPr>
          <w:rFonts w:ascii="Arial" w:cs="Arial" w:eastAsia="Arial" w:hAnsi="Arial"/>
          <w:sz w:val="20"/>
          <w:szCs w:val="20"/>
        </w:rPr>
        <w:t xml:space="preserve">Политика распространяется на все персональные данные, получаемые Оператором при посещении сайта myakula.ru, при оформлении услуг в детском игровом парке «Акула» и при обращении к Оператору любым способом.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1.4. </w:t>
      </w:r>
      <w:r>
        <w:rPr>
          <w:rFonts w:ascii="Arial" w:cs="Arial" w:eastAsia="Arial" w:hAnsi="Arial"/>
          <w:sz w:val="20"/>
          <w:szCs w:val="20"/>
        </w:rPr>
        <w:t xml:space="preserve">Действующая редакция Политики размещена по адресу myakula.ru. Использование сайта и услуг Оператора означает ознакомление с настоящей Политикой.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2. Какие данные обрабатываются</w:t>
      </w:r>
    </w:p>
    <w:p>
      <w:pPr>
        <w:spacing w:after="12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Оператор обрабатывает следующие категории персональных данных.</w:t>
      </w:r>
    </w:p>
    <w:p>
      <w:r>
        <w:t>Для предзаписи на открытие обрабатываются номер телефона и количество детей, указанное заявителем. Форма не запрашивает имена, даты рождения или сведения о здоровье детей. Для подтверждения согласия и учёта подарка фиксируются дата отправки заявки, версия согласия и сведения об оформлении и использовании подарка.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50"/>
      </w:tblGrid>
      <w:tr>
        <w:tc>
          <w:tcPr>
            <w:tcW w:type="dxa" w:w="2700"/>
            <w:shd w:fill="00214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Категория</w:t>
            </w:r>
          </w:p>
        </w:tc>
        <w:tc>
          <w:tcPr>
            <w:tcW w:type="dxa" w:w="6650"/>
            <w:shd w:fill="00214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Состав данных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Данные законного представителя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Фамилия, имя, отчество; номер телефона; адрес электронной почты; данные второго контактного лица; данные дополнительного лица, имеющего право забрать ребёнка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Данные ребёнка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Фамилия и имя; дата рождения; возраст; сведения об аллергиях, особенностях состояния здоровья и принимаемых лекарствах, указанные законным представителем добровольно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Данные о посещениях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Дата и время посещения, приобретённые услуги, сведения о клубной карте и накопленных бонусах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Изображения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Фотографии и видеозаписи, сделанные на территории Парка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Технические данные сайта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IP-адрес, тип устройства и браузера, данные файлов cookie, сведения о действиях на сайте</w:t>
            </w:r>
          </w:p>
        </w:tc>
      </w:tr>
    </w:tbl>
    <w:p>
      <w:pPr>
        <w:spacing w:after="12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0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Оператор не обрабатывает биометрические персональные данные и не осуществляет обработку специальных категорий персональных данных, за исключением сведений о состоянии здоровья ребёнка, сообщаемых законным представителем добровольно в целях обеспечения безопасности ребёнка.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3. Цели обработки</w:t>
      </w:r>
    </w:p>
    <w:p>
      <w:r>
        <w:t>Для предзаписи: регистрация и обработка заявки, связь по заявке, уведомление о дате открытия и оформление подарка по акции к открытию. Предзапись не означает согласия на рекламные рассылки или участия в Telegram-розыгрыше.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детского игрового парка и исполнение договора с Субъектом;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безопасности ребёнка во время нахождения в Парке, включая связь с законным представителем и оказание первой помощи;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идентификация лица, имеющего право забрать ребёнка;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клубной программы и начисление бонусов;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 о событиях, акциях и специальных предложениях Парка посредством SMS-сообщений, мессенджеров, электронной почты и телефонных звонков;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фотографий и видеозаписей на сайте, в социальных сетях и рекламных материалах Парка;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обработка обращений и претензий;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требований законодательства Российской Федерации;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работы сайта и анализ пользовательской активности.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4. Правовые основания обработки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 Субъекта на обработку персональных данных;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договор, стороной которого является Субъект (публичная оферта Оператора);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законодательства Российской Федерации;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данных ребёнка — согласие законного представителя.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5. Порядок обработки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5.1. </w:t>
      </w:r>
      <w:r>
        <w:rPr>
          <w:rFonts w:ascii="Arial" w:cs="Arial" w:eastAsia="Arial" w:hAnsi="Arial"/>
          <w:sz w:val="20"/>
          <w:szCs w:val="20"/>
        </w:rPr>
        <w:t xml:space="preserve">Обработка включает сбор, запись, систематизацию, накопление, хранение, уточнение (обновление, изменение), извлечение, использование, блокирование, удаление и уничтожение персональных данных.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5.2. </w:t>
      </w:r>
      <w:r>
        <w:rPr>
          <w:rFonts w:ascii="Arial" w:cs="Arial" w:eastAsia="Arial" w:hAnsi="Arial"/>
          <w:sz w:val="20"/>
          <w:szCs w:val="20"/>
        </w:rPr>
        <w:t xml:space="preserve">Обработка осуществляется как с использованием средств автоматизации, так и без их использования.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5.3. Хранение персональных данных осуществляется в базах данных на территории Российской Федерации. До подключения сторонних сервисов Оператор проверяет место хранения и маршруты передачи данных. Использование сервисов, предполагающих трансграничную передачу, требует отдельной оценки оснований и выполнения применимых требований законодательства.</w:t>
      </w: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5.4. </w:t>
      </w:r>
      <w:r>
        <w:rPr>
          <w:rFonts w:ascii="Arial" w:cs="Arial" w:eastAsia="Arial" w:hAnsi="Arial"/>
          <w:sz w:val="20"/>
          <w:szCs w:val="20"/>
        </w:rPr>
        <w:t xml:space="preserve">Оператор не осуществляет принятие решений, порождающих юридические последствия, исключительно на основании автоматизированной обработки персональных данных.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6. Сроки хранения</w:t>
      </w:r>
    </w:p>
    <w:p>
      <w:r>
        <w:t>6.0. Данные предзаписи обрабатываются до достижения её целей, но не позднее окончания срока использования подарка — 60 дней после открытия парка, либо до отзыва согласия, если он поступит раньше. После достижения целей данные уничтожаются в срок не более 30 дней, если отсутствует иное законное основание дальнейшей обработки.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6.1. </w:t>
      </w:r>
      <w:r>
        <w:rPr>
          <w:rFonts w:ascii="Arial" w:cs="Arial" w:eastAsia="Arial" w:hAnsi="Arial"/>
          <w:sz w:val="20"/>
          <w:szCs w:val="20"/>
        </w:rPr>
        <w:t xml:space="preserve">Персональные данные хранятся не дольше, чем этого требуют цели обработки, если иной срок не установлен законодательством.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6.2. </w:t>
      </w:r>
      <w:r>
        <w:rPr>
          <w:rFonts w:ascii="Arial" w:cs="Arial" w:eastAsia="Arial" w:hAnsi="Arial"/>
          <w:sz w:val="20"/>
          <w:szCs w:val="20"/>
        </w:rPr>
        <w:t xml:space="preserve">Анкеты и согласия законных представителей хранятся в течение 3 лет с даты последнего посещения.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6.3. </w:t>
      </w:r>
      <w:r>
        <w:rPr>
          <w:rFonts w:ascii="Arial" w:cs="Arial" w:eastAsia="Arial" w:hAnsi="Arial"/>
          <w:sz w:val="20"/>
          <w:szCs w:val="20"/>
        </w:rPr>
        <w:t xml:space="preserve">Данные клубной программы хранятся в течение срока участия Субъекта в программе и 1 года после последней операции.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6.4. </w:t>
      </w:r>
      <w:r>
        <w:rPr>
          <w:rFonts w:ascii="Arial" w:cs="Arial" w:eastAsia="Arial" w:hAnsi="Arial"/>
          <w:sz w:val="20"/>
          <w:szCs w:val="20"/>
        </w:rPr>
        <w:t xml:space="preserve">Записи видеонаблюдения хранятся в течение 30 календарных дней, если более длительный срок не требуется для рассмотрения обращения или в связи с запросом уполномоченного органа.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6.5. </w:t>
      </w:r>
      <w:r>
        <w:rPr>
          <w:rFonts w:ascii="Arial" w:cs="Arial" w:eastAsia="Arial" w:hAnsi="Arial"/>
          <w:sz w:val="20"/>
          <w:szCs w:val="20"/>
        </w:rPr>
        <w:t xml:space="preserve">По достижении целей обработки либо при отзыве согласия персональные данные подлежат уничтожению, если иное не предусмотрено законодательством.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7. Передача третьим лицам</w:t>
      </w:r>
    </w:p>
    <w:p>
      <w:pPr>
        <w:spacing w:after="6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Оператор не продаёт и не передаёт персональные данные третьим лицам, за исключением следующих случаев: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уполномоченным государственным органам по основаниям, предусмотренным законодательством;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платёжным сервисам в объёме, необходимом для проведения онлайн-оплаты;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сервисам рассылки сообщений и телефонии в объёме, необходимом для информирования Субъекта;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с согласия Субъекта.</w:t>
      </w:r>
    </w:p>
    <w:p>
      <w:pPr>
        <w:spacing w:after="10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Данные банковских карт Оператором не собираются и не хранятся. Обработка платежей осуществляется платёжным сервисом с использованием защищённого соединения.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8. Видеонаблюдение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8.1. </w:t>
      </w:r>
      <w:r>
        <w:rPr>
          <w:rFonts w:ascii="Arial" w:cs="Arial" w:eastAsia="Arial" w:hAnsi="Arial"/>
          <w:sz w:val="20"/>
          <w:szCs w:val="20"/>
        </w:rPr>
        <w:t xml:space="preserve">На территории Парка ведётся видеонаблюдение в целях обеспечения безопасности посетителей и сохранности имущества.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8.2. </w:t>
      </w:r>
      <w:r>
        <w:rPr>
          <w:rFonts w:ascii="Arial" w:cs="Arial" w:eastAsia="Arial" w:hAnsi="Arial"/>
          <w:sz w:val="20"/>
          <w:szCs w:val="20"/>
        </w:rPr>
        <w:t xml:space="preserve">О ведении видеонаблюдения посетители информируются посредством размещения информационных табличек на входе в Парк.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8.3. </w:t>
      </w:r>
      <w:r>
        <w:rPr>
          <w:rFonts w:ascii="Arial" w:cs="Arial" w:eastAsia="Arial" w:hAnsi="Arial"/>
          <w:sz w:val="20"/>
          <w:szCs w:val="20"/>
        </w:rPr>
        <w:t xml:space="preserve">Доступ к записям имеет ограниченный круг сотрудников Оператора. Записи предоставляются по запросу уполномоченных органов, а также могут использоваться при рассмотрении обращений и претензий.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9. Фото- и видеосъёмка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9.1. На территории «Акулы» ведётся видеонаблюдение в целях безопасности посетителей и сохранности имущества. В парке также может проводиться фото- и видеосъёмка мероприятий. Если вы не хотите, чтобы вашего ребёнка снимали для памятных или рекламных материалов, сообщите администратору до начала съёмки. Публикация изображений ребёнка на сайте, в социальных сетях и рекламных материалах осуществляется с отдельно оформленного согласия законного представителя. Отсутствие возражений не заменяет такого согласия. Отказ от съёмки для публикации не ограничивает возможность посещения парка и не распространяется на видеонаблюдение в целях безопасности.</w:t>
      </w: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9.2. Согласие на использование изображения и согласие на обработку персональных данных, разрешённых для распространения, оформляются до соответствующей съёмки и публикации. Указываются цели, материалы и каналы размещения. Согласие на распространение оформляется отдельно от иных согласий.</w:t>
      </w: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9.3. </w:t>
      </w:r>
      <w:r>
        <w:rPr>
          <w:rFonts w:ascii="Arial" w:cs="Arial" w:eastAsia="Arial" w:hAnsi="Arial"/>
          <w:sz w:val="20"/>
          <w:szCs w:val="20"/>
        </w:rPr>
        <w:t xml:space="preserve">Если законный представитель против съёмки ребёнка, он сообщает об этом администратору при оформлении. В этом случае съёмка ребёнка не проводится.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9.4. </w:t>
      </w:r>
      <w:r>
        <w:rPr>
          <w:rFonts w:ascii="Arial" w:cs="Arial" w:eastAsia="Arial" w:hAnsi="Arial"/>
          <w:sz w:val="20"/>
          <w:szCs w:val="20"/>
        </w:rPr>
        <w:t xml:space="preserve">Требование об удалении ранее размещённых материалов исполняется Оператором в кратчайший срок с момента получения обращения.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10. Файлы cookie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10.1. </w:t>
      </w:r>
      <w:r>
        <w:rPr>
          <w:rFonts w:ascii="Arial" w:cs="Arial" w:eastAsia="Arial" w:hAnsi="Arial"/>
          <w:sz w:val="20"/>
          <w:szCs w:val="20"/>
        </w:rPr>
        <w:t xml:space="preserve">Сайт myakula.ru использует файлы cookie для обеспечения работы сайта, сохранения пользовательских настроек и сбора обезличенной статистики посещений.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10.2. </w:t>
      </w:r>
      <w:r>
        <w:rPr>
          <w:rFonts w:ascii="Arial" w:cs="Arial" w:eastAsia="Arial" w:hAnsi="Arial"/>
          <w:sz w:val="20"/>
          <w:szCs w:val="20"/>
        </w:rPr>
        <w:t xml:space="preserve">Субъект может отключить использование файлов cookie в настройках браузера. Отключение может повлиять на работу отдельных функций сайта.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10.3. </w:t>
      </w:r>
      <w:r>
        <w:rPr>
          <w:rFonts w:ascii="Arial" w:cs="Arial" w:eastAsia="Arial" w:hAnsi="Arial"/>
          <w:sz w:val="20"/>
          <w:szCs w:val="20"/>
        </w:rPr>
        <w:t xml:space="preserve">На сайте могут использоваться сервисы веб-аналитики, собирающие обезличенные сведения о посещениях.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11. Права Субъекта</w:t>
      </w:r>
    </w:p>
    <w:p>
      <w:pPr>
        <w:spacing w:after="6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Субъект персональных данных вправе: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сведения об обработке своих персональных данных и данных своего ребёнка;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уточнения, блокирования или уничтожения персональных данных, если они являются неполными, устаревшими, неточными или незаконно полученными;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отозвать согласие на обработку персональных данных;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 от получения информационных и рекламных сообщений;</w:t>
      </w:r>
    </w:p>
    <w:p>
      <w:pPr>
        <w:pStyle w:val="ListParagraph"/>
        <w:numPr>
          <w:ilvl w:val="0"/>
          <w:numId w:val="2"/>
        </w:numPr>
        <w:spacing w:after="60" w:line="264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 действия Оператора в уполномоченный орган по защите прав субъектов персональных данных или в суд.</w:t>
      </w:r>
    </w:p>
    <w:p>
      <w:pPr>
        <w:spacing w:after="10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Обращение направляется Оператору любым доступным способом, в том числе на адрес электронной почты, указанный в разделе 13. Обработка на основании согласия прекращается, а данные уничтожаются в установленные законом сроки, как правило, не позднее 30 дней с момента получения отзыва, если отсутствуют иные законные основания обработки.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12. Защита персональных данных</w:t>
      </w:r>
    </w:p>
    <w:p>
      <w:pPr>
        <w:spacing w:after="10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Оператор принимает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распространения, в том числе: назначает лицо, ответственное за организацию обработки персональных данных; ограничивает круг сотрудников, имеющих доступ к данным; применяет средства защиты информации; осуществляет контроль за принимаемыми мерами.</w:t>
      </w:r>
    </w:p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13. Контакты Оператора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50"/>
      </w:tblGrid>
      <w:tr>
        <w:tc>
          <w:tcPr>
            <w:tcW w:type="dxa" w:w="2700"/>
            <w:shd w:fill="00214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Реквизит</w:t>
            </w:r>
          </w:p>
        </w:tc>
        <w:tc>
          <w:tcPr>
            <w:tcW w:type="dxa" w:w="6650"/>
            <w:shd w:fill="00214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Оператор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ООО «Акула»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ОГРН / ИНН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1213800010016 / 3812535911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Адрес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664056, г. Иркутск, мкр. Приморский, д. 6, кв. 60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Место оказания услуг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г. Красноярск, ул. 9 Мая, д. 77, ТРЦ «Планета», 2 этаж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Электронная почта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__________________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Телефон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__________________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Сайт</w:t>
            </w:r>
          </w:p>
        </w:tc>
        <w:tc>
          <w:tcPr>
            <w:tcW w:type="dxa" w:w="665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myakula.ru</w:t>
            </w:r>
          </w:p>
        </w:tc>
      </w:tr>
    </w:tbl>
    <w:p>
      <w:pPr>
        <w:spacing w:after="130" w:before="280"/>
      </w:pPr>
      <w:r>
        <w:rPr>
          <w:rFonts w:ascii="Arial" w:cs="Arial" w:eastAsia="Arial" w:hAnsi="Arial"/>
          <w:b/>
          <w:bCs/>
          <w:color w:val="00214B"/>
          <w:sz w:val="23"/>
          <w:szCs w:val="23"/>
        </w:rPr>
        <w:t xml:space="preserve">14. Изменение Политики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14.1. </w:t>
      </w:r>
      <w:r>
        <w:rPr>
          <w:rFonts w:ascii="Arial" w:cs="Arial" w:eastAsia="Arial" w:hAnsi="Arial"/>
          <w:sz w:val="20"/>
          <w:szCs w:val="20"/>
        </w:rPr>
        <w:t xml:space="preserve">Оператор вправе вносить изменения в настоящую Политику. Действующая редакция размещается на сайте myakula.ru.</w:t>
      </w:r>
    </w:p>
    <w:p>
      <w:pPr>
        <w:spacing w:after="80" w:line="264"/>
        <w:ind w:left="547" w:hanging="54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14.2. </w:t>
      </w:r>
      <w:r>
        <w:rPr>
          <w:rFonts w:ascii="Arial" w:cs="Arial" w:eastAsia="Arial" w:hAnsi="Arial"/>
          <w:sz w:val="20"/>
          <w:szCs w:val="20"/>
        </w:rPr>
        <w:t xml:space="preserve">Редакция от «___» __________ 2026 года.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835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2026-08-24T11:03:58.068Z</dcterms:created>
  <dcterms:modified xsi:type="dcterms:W3CDTF">2026-08-24T11:03:58.083Z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