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ОБРАБОТКУ ПЕРСОНАЛЬНЫХ ДАННЫХ</w:t>
      </w:r>
    </w:p>
    <w:p>
      <w:r>
        <w:t>При обращении через сайт детской игровой «Акула»</w:t>
      </w:r>
    </w:p>
    <w:p>
      <w:pPr>
        <w:pStyle w:val="Heading1"/>
      </w:pPr>
      <w:r>
        <w:t>1. Кто обрабатывает данные</w:t>
      </w:r>
    </w:p>
    <w:p>
      <w:r>
        <w:t>Я свободно, своей волей и в своём интересе даю ООО «Акула» (Оператор) согласие на обработку моих персональных данных на условиях настоящего документа.</w:t>
      </w:r>
    </w:p>
    <w:p>
      <w:r>
        <w:t>ИНН 3812535911, ОГРН 1213800010016. Адрес: 664056, г. Иркутск, мкр. Приморский, д. 6, кв. 60. Сайт: myakula.ru. Электронная почта для обращений: [указать рабочую почту].</w:t>
      </w:r>
    </w:p>
    <w:p>
      <w:pPr>
        <w:pStyle w:val="Heading1"/>
      </w:pPr>
      <w:r>
        <w:t>2. Для чего используются данные</w:t>
      </w:r>
    </w:p>
    <w:p>
      <w:r>
        <w:t>Для обработки направленной мной заявки через сайт: обращения по поводу посещения игровой, проведения праздника либо участия в выбранной мной акции. Обработка осуществляется только в целях конкретной отправленной заявки и включает связь со мной по её содержанию.</w:t>
      </w:r>
    </w:p>
    <w:p>
      <w:r>
        <w:t>Для предзаписи на открытие: регистрация заявки, уведомление о дате открытия, оформление и учёт использования подарка «Второй час игры» по условиям акции.</w:t>
      </w:r>
    </w:p>
    <w:p>
      <w:r>
        <w:t>Отправка заявки не означает согласия на рекламные рассылки о других услугах и акциях и не оформляет участие в Telegram-розыгрыше.</w:t>
      </w:r>
    </w:p>
    <w:p>
      <w:pPr>
        <w:pStyle w:val="Heading1"/>
      </w:pPr>
      <w:r>
        <w:t>3. Какие данные обрабатываются</w:t>
      </w:r>
    </w:p>
    <w:p>
      <w:r>
        <w:t>Номер телефона и количество детей, указанные мной в форме; для заявки на праздник — выбранный пакет и желаемая дата праздника, если она указана. Также обрабатываются сведения о выбранном виде заявки, дата и время её отправки, версия и факт предоставления согласия, статус обработки заявки; для акции — сведения об оформлении и использовании подарка.</w:t>
      </w:r>
    </w:p>
    <w:p>
      <w:r>
        <w:t>Форма не запрашивает имена и даты рождения детей, сведения об их здоровье, фотографии, паспортные или платёжные данные. При добавлении в формы иных персональных данных состав согласия должен быть обновлён до их сбора.</w:t>
      </w:r>
    </w:p>
    <w:p>
      <w:pPr>
        <w:pStyle w:val="Heading1"/>
      </w:pPr>
      <w:r>
        <w:t>4. Как обрабатываются данные</w:t>
      </w:r>
    </w:p>
    <w:p>
      <w:r>
        <w:t>Разрешённые действия: сбор, запись, систематизация, накопление, хранение, уточнение, извлечение, использование, блокирование, удаление и уничтожение. Обработка осуществляется с использованием средств автоматизации и без них.</w:t>
      </w:r>
    </w:p>
    <w:p>
      <w:r>
        <w:t>Хранение осуществляется в базах данных на территории Российской Федерации. Настоящее согласие не разрешает общедоступное распространение данных и не охватывает трансграничную передачу.</w:t>
      </w:r>
    </w:p>
    <w:p>
      <w:r>
        <w:t>[До публикации: указать наименования и адреса лиц, которым поручается обработка, их задачи и передаваемые данные, если используются сторонние сервисы хранения заявок или отправки сообщений. При отсутствии таких лиц удалить этот заполнитель.]</w:t>
      </w:r>
    </w:p>
    <w:p>
      <w:pPr>
        <w:pStyle w:val="Heading1"/>
      </w:pPr>
      <w:r>
        <w:t>5. Срок действия и хранения</w:t>
      </w:r>
    </w:p>
    <w:p>
      <w:r>
        <w:t>Согласие действует со дня отправки формы до достижения целей конкретной заявки либо до отзыва согласия, если он поступит раньше.</w:t>
      </w:r>
    </w:p>
    <w:p>
      <w:r>
        <w:t>По обращениям о посещении и праздниках цель считается достигнутой после завершения обработки обращения и согласованных с заявителем действий. Если заключается договор, дальнейшая обработка необходимых для его исполнения данных осуществляется на соответствующем законном основании.</w:t>
      </w:r>
    </w:p>
    <w:p>
      <w:r>
        <w:t>Для предзаписи на открытие обработка по этому согласию продолжается не дольше срока использования подарка — 60 дней после открытия игровой.</w:t>
      </w:r>
    </w:p>
    <w:p>
      <w:r>
        <w:t>После достижения целей или отзыва согласия данные уничтожаются в срок не более 30 дней, если отсутствуют иные предусмотренные законом основания для дальнейшей обработки. Для иных акций срок достижения цели определяется опубликованными условиями выбранной акции и доводится до заявителя до отправки формы.</w:t>
      </w:r>
    </w:p>
    <w:p>
      <w:pPr>
        <w:pStyle w:val="Heading1"/>
      </w:pPr>
      <w:r>
        <w:t>6. Как отозвать согласие</w:t>
      </w:r>
    </w:p>
    <w:p>
      <w:r>
        <w:t>Согласие можно отозвать, направив заявление на [рабочая почта] или по почтовому адресу Оператора, указанному в разделе 1. В заявлении следует указать номер телефона, использованный при обращении, чтобы Оператор мог найти заявку.</w:t>
      </w:r>
    </w:p>
    <w:p>
      <w:r>
        <w:t>Оператор прекращает обработку и уничтожает данные в установленные законом сроки, если отсутствуют законные основания продолжать обработку без согласия. При необходимости Оператор может запросить сведения, достаточные для подтверждения принадлежности заявки заявителю.</w:t>
      </w:r>
    </w:p>
    <w:p>
      <w:pPr>
        <w:pStyle w:val="Heading1"/>
      </w:pPr>
      <w:r>
        <w:t>7. Как предоставляется согласие</w:t>
      </w:r>
    </w:p>
    <w:p>
      <w:r>
        <w:t>Я подтверждаю, что ознакомился с этим документом, самостоятельно устанавливаю отметку «Даю согласие на обработку персональных данных для обработки моей заявки» и отправляю форму. Отметка не устанавливается заранее.</w:t>
      </w:r>
    </w:p>
    <w:p>
      <w:r>
        <w:t>Согласие оформляется отдельно от оферты и других документов. Политика обработки персональных данных доступна по отдельной ссылке рядом с формой.</w:t>
      </w:r>
    </w:p>
    <w:p>
      <w:r>
        <w:t>Настоящее согласие не распространяется на рекламные рассылки, публикацию изображений, обработку сведений о здоровье детей или передачу данных для участия в Telegram-розыгрыше.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